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173391" w:rsidP="00CF1133">
      <w:pPr>
        <w:ind w:left="-710" w:firstLine="695"/>
        <w:rPr>
          <w:b/>
          <w:bCs/>
        </w:rPr>
      </w:pPr>
    </w:p>
    <w:p w:rsidR="00CF1133" w:rsidRDefault="00173391" w:rsidP="00CF1133">
      <w:pPr>
        <w:ind w:left="-710" w:firstLine="695"/>
        <w:rPr>
          <w:b/>
          <w:bCs/>
        </w:rPr>
      </w:pPr>
      <w:r>
        <w:rPr>
          <w:b/>
          <w:bCs/>
        </w:rPr>
        <w:t>LEP – Sub Committee</w:t>
      </w:r>
    </w:p>
    <w:p w:rsidR="00BE3AA8" w:rsidRDefault="00173391" w:rsidP="00CF1133">
      <w:pPr>
        <w:ind w:left="-710" w:firstLine="695"/>
        <w:rPr>
          <w:b/>
          <w:bCs/>
        </w:rPr>
      </w:pPr>
    </w:p>
    <w:p w:rsidR="00BE3AA8" w:rsidRDefault="00173391"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rsidR="00CF1133" w:rsidRPr="00BC4466" w:rsidRDefault="00173391" w:rsidP="00CF1133">
      <w:pPr>
        <w:spacing w:after="0" w:line="256" w:lineRule="auto"/>
        <w:ind w:left="0" w:firstLine="0"/>
        <w:rPr>
          <w:b/>
          <w:bCs/>
        </w:rPr>
      </w:pPr>
    </w:p>
    <w:p w:rsidR="00BC4466" w:rsidRPr="00BC4466" w:rsidRDefault="00173391" w:rsidP="00CF1133">
      <w:pPr>
        <w:spacing w:after="0" w:line="256" w:lineRule="auto"/>
        <w:ind w:left="0" w:firstLine="0"/>
        <w:rPr>
          <w:b/>
          <w:bCs/>
        </w:rPr>
      </w:pPr>
      <w:r w:rsidRPr="00BC4466">
        <w:rPr>
          <w:b/>
        </w:rPr>
        <w:t xml:space="preserve">Private and Confidential: </w:t>
      </w:r>
      <w:r>
        <w:rPr>
          <w:b/>
        </w:rPr>
        <w:t>NO</w:t>
      </w:r>
    </w:p>
    <w:p w:rsidR="00BC4466" w:rsidRDefault="00173391" w:rsidP="00CF1133">
      <w:pPr>
        <w:spacing w:after="0" w:line="256" w:lineRule="auto"/>
        <w:ind w:left="0" w:firstLine="0"/>
      </w:pPr>
    </w:p>
    <w:p w:rsidR="00A3358A" w:rsidRDefault="00173391" w:rsidP="00A3358A">
      <w:r w:rsidRPr="00987EB4">
        <w:rPr>
          <w:b/>
        </w:rPr>
        <w:t>Date:</w:t>
      </w:r>
      <w:r>
        <w:t xml:space="preserve"> </w:t>
      </w:r>
      <w:r>
        <w:fldChar w:fldCharType="begin"/>
      </w:r>
      <w:r>
        <w:instrText xml:space="preserve"> DOCPROPERTY  MeetingDate  \* MERGEFORMAT </w:instrText>
      </w:r>
      <w:r>
        <w:fldChar w:fldCharType="separate"/>
      </w:r>
      <w:r>
        <w:t>Wednesday, 3 March 2021</w:t>
      </w:r>
      <w:r>
        <w:fldChar w:fldCharType="end"/>
      </w:r>
    </w:p>
    <w:p w:rsidR="00A3358A" w:rsidRDefault="00173391" w:rsidP="00A3358A"/>
    <w:p w:rsidR="00A3358A" w:rsidRDefault="00173391"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Employment in Lancashire</w:t>
      </w:r>
      <w:r>
        <w:rPr>
          <w:b/>
        </w:rPr>
        <w:fldChar w:fldCharType="end"/>
      </w:r>
    </w:p>
    <w:p w:rsidR="00A3358A" w:rsidRDefault="00173391" w:rsidP="00A3358A">
      <w:pPr>
        <w:ind w:left="0" w:firstLine="0"/>
      </w:pPr>
      <w:r>
        <w:t>Appendix A</w:t>
      </w:r>
      <w:r>
        <w:t xml:space="preserve"> refers</w:t>
      </w:r>
    </w:p>
    <w:p w:rsidR="00D7480F" w:rsidRDefault="00173391" w:rsidP="00CF1133">
      <w:pPr>
        <w:spacing w:after="0" w:line="256" w:lineRule="auto"/>
        <w:ind w:left="0" w:firstLine="0"/>
      </w:pPr>
    </w:p>
    <w:p w:rsidR="00C860EE" w:rsidRPr="00C860EE" w:rsidRDefault="00173391" w:rsidP="00C860EE">
      <w:pPr>
        <w:spacing w:line="250" w:lineRule="auto"/>
        <w:ind w:left="-17" w:firstLine="0"/>
        <w:rPr>
          <w:rFonts w:eastAsiaTheme="minorHAnsi"/>
          <w:color w:val="auto"/>
          <w:lang w:eastAsia="en-US"/>
        </w:rPr>
      </w:pPr>
      <w:r w:rsidRPr="00F41096">
        <w:rPr>
          <w:b/>
        </w:rPr>
        <w:t>Report Author:</w:t>
      </w:r>
      <w:r>
        <w:rPr>
          <w:b/>
        </w:rPr>
        <w:t xml:space="preserve"> </w:t>
      </w:r>
      <w:r w:rsidRPr="00C860EE">
        <w:rPr>
          <w:rFonts w:eastAsiaTheme="minorHAnsi"/>
          <w:color w:val="auto"/>
          <w:lang w:eastAsia="en-US"/>
        </w:rPr>
        <w:t xml:space="preserve">Sara Gaskell, Strategic Partnership Manager, </w:t>
      </w:r>
      <w:hyperlink r:id="rId8" w:history="1">
        <w:r w:rsidRPr="00D35061">
          <w:rPr>
            <w:rStyle w:val="Hyperlink"/>
            <w:rFonts w:eastAsiaTheme="minorHAnsi"/>
            <w:lang w:eastAsia="en-US"/>
          </w:rPr>
          <w:t>sara.gaskell@lancashirelep.co.uk</w:t>
        </w:r>
      </w:hyperlink>
      <w:r>
        <w:rPr>
          <w:rFonts w:eastAsiaTheme="minorHAnsi"/>
          <w:color w:val="auto"/>
          <w:lang w:eastAsia="en-US"/>
        </w:rPr>
        <w:t xml:space="preserve"> </w:t>
      </w:r>
      <w:r w:rsidRPr="00C860EE">
        <w:rPr>
          <w:rFonts w:eastAsiaTheme="minorHAnsi"/>
          <w:color w:val="auto"/>
          <w:lang w:eastAsia="en-US"/>
        </w:rPr>
        <w:t xml:space="preserve"> </w:t>
      </w:r>
    </w:p>
    <w:p w:rsidR="00CF1133" w:rsidRPr="002B3CC5" w:rsidRDefault="00173391" w:rsidP="00C860EE">
      <w:pPr>
        <w:ind w:right="-873"/>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964EC" w:rsidTr="008B5354">
        <w:tc>
          <w:tcPr>
            <w:tcW w:w="9180" w:type="dxa"/>
          </w:tcPr>
          <w:p w:rsidR="002B3CC5" w:rsidRDefault="00173391" w:rsidP="00841251">
            <w:pPr>
              <w:pStyle w:val="Header"/>
            </w:pPr>
          </w:p>
          <w:p w:rsidR="002B3CC5" w:rsidRPr="002B3CC5" w:rsidRDefault="00173391" w:rsidP="00841251">
            <w:pPr>
              <w:pStyle w:val="Heading6"/>
              <w:rPr>
                <w:rFonts w:ascii="Arial" w:hAnsi="Arial"/>
                <w:b/>
                <w:color w:val="auto"/>
              </w:rPr>
            </w:pPr>
            <w:r w:rsidRPr="002B3CC5">
              <w:rPr>
                <w:rFonts w:ascii="Arial" w:hAnsi="Arial"/>
                <w:b/>
                <w:color w:val="auto"/>
              </w:rPr>
              <w:t xml:space="preserve">Executive </w:t>
            </w:r>
            <w:r w:rsidRPr="002B3CC5">
              <w:rPr>
                <w:rFonts w:ascii="Arial" w:hAnsi="Arial"/>
                <w:b/>
                <w:color w:val="auto"/>
              </w:rPr>
              <w:t>Summary</w:t>
            </w:r>
          </w:p>
          <w:p w:rsidR="002B3CC5" w:rsidRPr="002B3CC5" w:rsidRDefault="00173391" w:rsidP="00841251">
            <w:pPr>
              <w:rPr>
                <w:color w:val="auto"/>
              </w:rPr>
            </w:pPr>
          </w:p>
          <w:p w:rsidR="00C860EE" w:rsidRPr="00C860EE" w:rsidRDefault="00173391" w:rsidP="00C860EE">
            <w:pPr>
              <w:spacing w:after="160" w:line="259" w:lineRule="auto"/>
              <w:ind w:left="0" w:firstLine="0"/>
              <w:rPr>
                <w:rFonts w:eastAsiaTheme="minorHAnsi"/>
                <w:color w:val="auto"/>
                <w:lang w:eastAsia="en-US"/>
              </w:rPr>
            </w:pPr>
            <w:r w:rsidRPr="00C860EE">
              <w:rPr>
                <w:rFonts w:eastAsiaTheme="minorHAnsi"/>
                <w:color w:val="auto"/>
                <w:lang w:eastAsia="en-US"/>
              </w:rPr>
              <w:t xml:space="preserve">This paper provides an overview of the activity developing in Lancashire, as a result of the government's 'Plan for Jobs' announcements. </w:t>
            </w:r>
            <w:r w:rsidRPr="00C860EE">
              <w:rPr>
                <w:rFonts w:eastAsiaTheme="minorHAnsi"/>
                <w:color w:val="auto"/>
                <w:lang w:eastAsia="en-US"/>
              </w:rPr>
              <w:t xml:space="preserve">Provision is primarily aimed at supporting people into work. </w:t>
            </w:r>
            <w:r w:rsidRPr="00C860EE">
              <w:rPr>
                <w:rFonts w:eastAsiaTheme="minorHAnsi"/>
                <w:color w:val="auto"/>
                <w:lang w:eastAsia="en-US"/>
              </w:rPr>
              <w:t xml:space="preserve">The paper aims to stimulate a discussion in </w:t>
            </w:r>
            <w:r w:rsidRPr="00C860EE">
              <w:rPr>
                <w:rFonts w:eastAsiaTheme="minorHAnsi"/>
                <w:color w:val="auto"/>
                <w:lang w:eastAsia="en-US"/>
              </w:rPr>
              <w:t>regard to the emerging landscape of support, how it meets the needs of Lancashire's people and businesses</w:t>
            </w:r>
            <w:r>
              <w:rPr>
                <w:rFonts w:eastAsiaTheme="minorHAnsi"/>
                <w:color w:val="auto"/>
                <w:lang w:eastAsia="en-US"/>
              </w:rPr>
              <w:t>,</w:t>
            </w:r>
            <w:r w:rsidRPr="00C860EE">
              <w:rPr>
                <w:rFonts w:eastAsiaTheme="minorHAnsi"/>
                <w:color w:val="auto"/>
                <w:lang w:eastAsia="en-US"/>
              </w:rPr>
              <w:t xml:space="preserve"> and, in particular, views from employer members in regard to how the provision aligns with the skills and employment needs of sectors and businesses </w:t>
            </w:r>
            <w:r w:rsidRPr="00C860EE">
              <w:rPr>
                <w:rFonts w:eastAsiaTheme="minorHAnsi"/>
                <w:color w:val="auto"/>
                <w:lang w:eastAsia="en-US"/>
              </w:rPr>
              <w:t>across Lancashire.</w:t>
            </w:r>
          </w:p>
          <w:p w:rsidR="002B3CC5" w:rsidRPr="002B3CC5" w:rsidRDefault="00173391" w:rsidP="00841251">
            <w:pPr>
              <w:pStyle w:val="Heading5"/>
              <w:rPr>
                <w:rFonts w:ascii="Arial" w:hAnsi="Arial"/>
                <w:b/>
                <w:color w:val="auto"/>
              </w:rPr>
            </w:pPr>
            <w:r w:rsidRPr="002B3CC5">
              <w:rPr>
                <w:rFonts w:ascii="Arial" w:hAnsi="Arial"/>
                <w:b/>
                <w:color w:val="auto"/>
              </w:rPr>
              <w:t>Recommendation</w:t>
            </w:r>
          </w:p>
          <w:p w:rsidR="002B3CC5" w:rsidRPr="002B3CC5" w:rsidRDefault="00173391" w:rsidP="00841251">
            <w:pPr>
              <w:rPr>
                <w:color w:val="auto"/>
              </w:rPr>
            </w:pPr>
          </w:p>
          <w:p w:rsidR="002B3CC5" w:rsidRPr="002B3CC5" w:rsidRDefault="00173391" w:rsidP="00C860EE">
            <w:pPr>
              <w:spacing w:line="250" w:lineRule="auto"/>
              <w:ind w:left="0" w:firstLine="0"/>
              <w:rPr>
                <w:color w:val="auto"/>
              </w:rPr>
            </w:pPr>
            <w:r>
              <w:t>Committee members are asked to review the contents of the paper and contribute to a discussion at the meeting regarding the evolving landscape of support that aims to move displaced and unemployed people into jobs.</w:t>
            </w:r>
          </w:p>
          <w:p w:rsidR="002B3CC5" w:rsidRDefault="00173391" w:rsidP="00841251"/>
        </w:tc>
      </w:tr>
    </w:tbl>
    <w:p w:rsidR="002B3CC5" w:rsidRDefault="00173391" w:rsidP="002B3CC5">
      <w:pPr>
        <w:pStyle w:val="Header"/>
      </w:pPr>
    </w:p>
    <w:p w:rsidR="00C860EE" w:rsidRPr="00C860EE" w:rsidRDefault="00173391" w:rsidP="00C860EE">
      <w:pPr>
        <w:numPr>
          <w:ilvl w:val="0"/>
          <w:numId w:val="5"/>
        </w:numPr>
        <w:spacing w:after="160" w:line="259" w:lineRule="auto"/>
        <w:ind w:left="360"/>
        <w:contextualSpacing/>
        <w:rPr>
          <w:rFonts w:eastAsiaTheme="minorHAnsi"/>
          <w:b/>
          <w:color w:val="auto"/>
          <w:lang w:eastAsia="en-US"/>
        </w:rPr>
      </w:pPr>
      <w:r w:rsidRPr="00C860EE">
        <w:rPr>
          <w:rFonts w:eastAsiaTheme="minorHAnsi"/>
          <w:b/>
          <w:color w:val="auto"/>
          <w:lang w:eastAsia="en-US"/>
        </w:rPr>
        <w:t>Bac</w:t>
      </w:r>
      <w:r w:rsidRPr="00C860EE">
        <w:rPr>
          <w:rFonts w:eastAsiaTheme="minorHAnsi"/>
          <w:b/>
          <w:color w:val="auto"/>
          <w:lang w:eastAsia="en-US"/>
        </w:rPr>
        <w:t>kground</w:t>
      </w:r>
    </w:p>
    <w:p w:rsidR="00C860EE" w:rsidRPr="00C860EE" w:rsidRDefault="00173391" w:rsidP="00C860EE">
      <w:pPr>
        <w:spacing w:after="160" w:line="259" w:lineRule="auto"/>
        <w:ind w:left="360" w:firstLine="0"/>
        <w:contextualSpacing/>
        <w:rPr>
          <w:rFonts w:eastAsiaTheme="minorHAnsi"/>
          <w:b/>
          <w:color w:val="auto"/>
          <w:lang w:eastAsia="en-US"/>
        </w:rPr>
      </w:pPr>
    </w:p>
    <w:p w:rsidR="00C860EE" w:rsidRPr="00C860EE" w:rsidRDefault="00173391" w:rsidP="00C860EE">
      <w:pPr>
        <w:numPr>
          <w:ilvl w:val="1"/>
          <w:numId w:val="4"/>
        </w:numPr>
        <w:spacing w:after="160" w:line="259" w:lineRule="auto"/>
        <w:contextualSpacing/>
        <w:jc w:val="both"/>
        <w:rPr>
          <w:rFonts w:eastAsiaTheme="minorHAnsi"/>
          <w:color w:val="auto"/>
          <w:lang w:eastAsia="en-US"/>
        </w:rPr>
      </w:pPr>
      <w:r w:rsidRPr="00C860EE">
        <w:rPr>
          <w:rFonts w:eastAsiaTheme="minorHAnsi"/>
          <w:color w:val="auto"/>
          <w:lang w:eastAsia="en-US"/>
        </w:rPr>
        <w:t xml:space="preserve">The COVID-19 pandemic has affected the lives of everyone in the country and has had a devastating effect on people and businesses. Lancashire has seen a significant rise in unemployment with claimants on Universal Credit increasing from 33,615 </w:t>
      </w:r>
      <w:r w:rsidRPr="00C860EE">
        <w:rPr>
          <w:rFonts w:eastAsiaTheme="minorHAnsi"/>
          <w:color w:val="auto"/>
          <w:lang w:eastAsia="en-US"/>
        </w:rPr>
        <w:t>claimants in March 2020 to 61,120 as of December 2020.  This is an increase of 27,505 claimants, which constitutes an 81.8% increase.</w:t>
      </w:r>
      <w:r w:rsidRPr="00C860EE">
        <w:rPr>
          <w:rFonts w:asciiTheme="minorHAnsi" w:eastAsiaTheme="minorHAnsi" w:hAnsiTheme="minorHAnsi" w:cstheme="minorBidi"/>
          <w:color w:val="auto"/>
          <w:sz w:val="22"/>
          <w:szCs w:val="22"/>
          <w:lang w:eastAsia="en-US"/>
        </w:rPr>
        <w:t xml:space="preserve"> </w:t>
      </w:r>
      <w:r w:rsidRPr="00C860EE">
        <w:rPr>
          <w:rFonts w:eastAsiaTheme="minorHAnsi"/>
          <w:color w:val="auto"/>
          <w:lang w:eastAsia="en-US"/>
        </w:rPr>
        <w:t>As of September 2020 Lancashire's economic inactivity rate stood at 22% compared with the National figure of 21%, having r</w:t>
      </w:r>
      <w:r w:rsidRPr="00C860EE">
        <w:rPr>
          <w:rFonts w:eastAsiaTheme="minorHAnsi"/>
          <w:color w:val="auto"/>
          <w:lang w:eastAsia="en-US"/>
        </w:rPr>
        <w:t>isen by 0.7 basis points in Lancashire compared to 0.4 basis points nationally. As of December 2020, the claimant count in Lancashire was 6.6% this is 0.3% above the national figure and 0.3 below the North West average.  As of 31</w:t>
      </w:r>
      <w:r w:rsidRPr="00C860EE">
        <w:rPr>
          <w:rFonts w:eastAsiaTheme="minorHAnsi"/>
          <w:color w:val="auto"/>
          <w:vertAlign w:val="superscript"/>
          <w:lang w:eastAsia="en-US"/>
        </w:rPr>
        <w:t>st</w:t>
      </w:r>
      <w:r w:rsidRPr="00C860EE">
        <w:rPr>
          <w:rFonts w:eastAsiaTheme="minorHAnsi"/>
          <w:color w:val="auto"/>
          <w:lang w:eastAsia="en-US"/>
        </w:rPr>
        <w:t xml:space="preserve"> October 2020 (most recen</w:t>
      </w:r>
      <w:r w:rsidRPr="00C860EE">
        <w:rPr>
          <w:rFonts w:eastAsiaTheme="minorHAnsi"/>
          <w:color w:val="auto"/>
          <w:lang w:eastAsia="en-US"/>
        </w:rPr>
        <w:t xml:space="preserve">t data), there were 46,700 jobs being supported by the Coronavirus Job Retention Scheme in the Lancashire LEP area. This has continued to fall since August </w:t>
      </w:r>
      <w:r w:rsidRPr="00C860EE">
        <w:rPr>
          <w:rFonts w:eastAsiaTheme="minorHAnsi"/>
          <w:color w:val="auto"/>
          <w:lang w:eastAsia="en-US"/>
        </w:rPr>
        <w:lastRenderedPageBreak/>
        <w:t>2020, whereby there were approximately 62,000 individuals furloughed in Lancashire. The current rate</w:t>
      </w:r>
      <w:r w:rsidRPr="00C860EE">
        <w:rPr>
          <w:rFonts w:eastAsiaTheme="minorHAnsi"/>
          <w:color w:val="auto"/>
          <w:lang w:eastAsia="en-US"/>
        </w:rPr>
        <w:t xml:space="preserve"> of furlough in Lancashire is 7%, which is in line with the North West figure, and is slightly below the national figure of 8%.</w:t>
      </w:r>
    </w:p>
    <w:p w:rsidR="00C860EE" w:rsidRPr="00C860EE" w:rsidRDefault="00173391" w:rsidP="00C860EE">
      <w:pPr>
        <w:spacing w:after="160" w:line="259" w:lineRule="auto"/>
        <w:ind w:left="720" w:firstLine="0"/>
        <w:contextualSpacing/>
        <w:rPr>
          <w:rFonts w:eastAsiaTheme="minorHAnsi"/>
          <w:color w:val="auto"/>
          <w:lang w:eastAsia="en-US"/>
        </w:rPr>
      </w:pPr>
    </w:p>
    <w:p w:rsidR="00C860EE" w:rsidRPr="00C860EE" w:rsidRDefault="00173391" w:rsidP="00C860EE">
      <w:pPr>
        <w:numPr>
          <w:ilvl w:val="1"/>
          <w:numId w:val="4"/>
        </w:numPr>
        <w:spacing w:after="160" w:line="259" w:lineRule="auto"/>
        <w:contextualSpacing/>
        <w:jc w:val="both"/>
        <w:rPr>
          <w:rFonts w:eastAsiaTheme="minorHAnsi"/>
          <w:color w:val="auto"/>
          <w:lang w:eastAsia="en-US"/>
        </w:rPr>
      </w:pPr>
      <w:r w:rsidRPr="00C860EE">
        <w:rPr>
          <w:rFonts w:eastAsiaTheme="minorHAnsi"/>
          <w:color w:val="auto"/>
          <w:lang w:eastAsia="en-US"/>
        </w:rPr>
        <w:t xml:space="preserve">The government's </w:t>
      </w:r>
      <w:hyperlink r:id="rId9" w:history="1">
        <w:r w:rsidRPr="00C860EE">
          <w:rPr>
            <w:rFonts w:eastAsiaTheme="minorHAnsi"/>
            <w:color w:val="0563C1" w:themeColor="hyperlink"/>
            <w:u w:val="single"/>
            <w:lang w:eastAsia="en-US"/>
          </w:rPr>
          <w:t xml:space="preserve">'Plan </w:t>
        </w:r>
        <w:r w:rsidRPr="00C860EE">
          <w:rPr>
            <w:rFonts w:eastAsiaTheme="minorHAnsi"/>
            <w:color w:val="0563C1" w:themeColor="hyperlink"/>
            <w:u w:val="single"/>
            <w:lang w:eastAsia="en-US"/>
          </w:rPr>
          <w:t>for Jobs'</w:t>
        </w:r>
      </w:hyperlink>
      <w:r w:rsidRPr="00C860EE">
        <w:rPr>
          <w:rFonts w:eastAsiaTheme="minorHAnsi"/>
          <w:color w:val="auto"/>
          <w:lang w:eastAsia="en-US"/>
        </w:rPr>
        <w:t xml:space="preserve"> was introduced to support the longer-term recovery of the UK as part of the Autumn Spending Review. The Spending Review detailed the government's aims to: invest in public services, to support innovation and growth-enhancing infrastructure wit</w:t>
      </w:r>
      <w:r w:rsidRPr="00C860EE">
        <w:rPr>
          <w:rFonts w:eastAsiaTheme="minorHAnsi"/>
          <w:color w:val="auto"/>
          <w:lang w:eastAsia="en-US"/>
        </w:rPr>
        <w:t>h a National Infrastructure Strategy, to seize global opportunities and to level up opportunity across every region and nation of the UK.</w:t>
      </w:r>
    </w:p>
    <w:p w:rsidR="00C860EE" w:rsidRPr="00C860EE" w:rsidRDefault="00173391" w:rsidP="00C860EE">
      <w:pPr>
        <w:spacing w:after="160" w:line="259" w:lineRule="auto"/>
        <w:ind w:left="720" w:firstLine="0"/>
        <w:contextualSpacing/>
        <w:jc w:val="both"/>
        <w:rPr>
          <w:rFonts w:eastAsiaTheme="minorHAnsi"/>
          <w:color w:val="auto"/>
          <w:lang w:eastAsia="en-US"/>
        </w:rPr>
      </w:pPr>
    </w:p>
    <w:p w:rsidR="00C860EE" w:rsidRPr="00C860EE" w:rsidRDefault="00173391" w:rsidP="00C860EE">
      <w:pPr>
        <w:numPr>
          <w:ilvl w:val="1"/>
          <w:numId w:val="4"/>
        </w:numPr>
        <w:spacing w:after="160" w:line="259" w:lineRule="auto"/>
        <w:contextualSpacing/>
        <w:jc w:val="both"/>
        <w:rPr>
          <w:rFonts w:eastAsiaTheme="minorHAnsi"/>
          <w:color w:val="auto"/>
          <w:lang w:eastAsia="en-US"/>
        </w:rPr>
      </w:pPr>
      <w:r w:rsidRPr="00C860EE">
        <w:rPr>
          <w:rFonts w:eastAsiaTheme="minorHAnsi"/>
          <w:color w:val="auto"/>
          <w:lang w:eastAsia="en-US"/>
        </w:rPr>
        <w:t>The Chancellor of the Exchequer set out a 'Plan for Jobs' to Parliament on 8 July 2020 and then on Wednesday 25 Novem</w:t>
      </w:r>
      <w:r w:rsidRPr="00C860EE">
        <w:rPr>
          <w:rFonts w:eastAsiaTheme="minorHAnsi"/>
          <w:color w:val="auto"/>
          <w:lang w:eastAsia="en-US"/>
        </w:rPr>
        <w:t>ber 2020, the Chancellor delivered the 2020 Spending Review, setting out plans for Government spending for 2021/22. The Spending Review confirmed the funding for a number of activities set out in the 'Plan for Jobs' paper.</w:t>
      </w:r>
    </w:p>
    <w:p w:rsidR="00C860EE" w:rsidRPr="00C860EE" w:rsidRDefault="00173391" w:rsidP="00C860EE">
      <w:pPr>
        <w:spacing w:after="160" w:line="259" w:lineRule="auto"/>
        <w:ind w:left="720" w:firstLine="0"/>
        <w:contextualSpacing/>
        <w:rPr>
          <w:rFonts w:eastAsiaTheme="minorHAnsi"/>
          <w:color w:val="auto"/>
          <w:lang w:eastAsia="en-US"/>
        </w:rPr>
      </w:pPr>
    </w:p>
    <w:p w:rsidR="00C860EE" w:rsidRPr="00C860EE" w:rsidRDefault="00173391" w:rsidP="00C860EE">
      <w:pPr>
        <w:numPr>
          <w:ilvl w:val="1"/>
          <w:numId w:val="4"/>
        </w:numPr>
        <w:spacing w:after="160" w:line="259" w:lineRule="auto"/>
        <w:contextualSpacing/>
        <w:jc w:val="both"/>
        <w:rPr>
          <w:rFonts w:eastAsiaTheme="minorHAnsi"/>
          <w:color w:val="auto"/>
          <w:lang w:eastAsia="en-US"/>
        </w:rPr>
      </w:pPr>
      <w:r w:rsidRPr="00C860EE">
        <w:rPr>
          <w:rFonts w:eastAsiaTheme="minorHAnsi"/>
          <w:color w:val="auto"/>
          <w:lang w:eastAsia="en-US"/>
        </w:rPr>
        <w:t>The key priorities within the 'P</w:t>
      </w:r>
      <w:r w:rsidRPr="00C860EE">
        <w:rPr>
          <w:rFonts w:eastAsiaTheme="minorHAnsi"/>
          <w:color w:val="auto"/>
          <w:lang w:eastAsia="en-US"/>
        </w:rPr>
        <w:t>lan for Jobs' included:</w:t>
      </w:r>
    </w:p>
    <w:p w:rsidR="00C860EE" w:rsidRPr="00C860EE" w:rsidRDefault="00173391" w:rsidP="00C860EE">
      <w:pPr>
        <w:numPr>
          <w:ilvl w:val="0"/>
          <w:numId w:val="6"/>
        </w:numPr>
        <w:spacing w:after="160" w:line="259" w:lineRule="auto"/>
        <w:contextualSpacing/>
        <w:jc w:val="both"/>
        <w:rPr>
          <w:rFonts w:eastAsiaTheme="minorHAnsi"/>
          <w:color w:val="auto"/>
          <w:lang w:eastAsia="en-US"/>
        </w:rPr>
      </w:pPr>
      <w:r w:rsidRPr="00C860EE">
        <w:rPr>
          <w:rFonts w:eastAsiaTheme="minorHAnsi"/>
          <w:color w:val="auto"/>
          <w:lang w:eastAsia="en-US"/>
        </w:rPr>
        <w:t>Job Retention Bonus to encourage firms to keep on furloughed workers</w:t>
      </w:r>
    </w:p>
    <w:p w:rsidR="00C860EE" w:rsidRPr="00C860EE" w:rsidRDefault="00173391" w:rsidP="00C860EE">
      <w:pPr>
        <w:numPr>
          <w:ilvl w:val="0"/>
          <w:numId w:val="6"/>
        </w:numPr>
        <w:spacing w:after="160" w:line="259" w:lineRule="auto"/>
        <w:contextualSpacing/>
        <w:jc w:val="both"/>
        <w:rPr>
          <w:rFonts w:eastAsiaTheme="minorHAnsi"/>
          <w:color w:val="auto"/>
          <w:lang w:eastAsia="en-US"/>
        </w:rPr>
      </w:pPr>
      <w:r w:rsidRPr="00C860EE">
        <w:rPr>
          <w:rFonts w:eastAsiaTheme="minorHAnsi"/>
          <w:color w:val="auto"/>
          <w:lang w:eastAsia="en-US"/>
        </w:rPr>
        <w:t>supporting people with direct help to find work and to gain the skills they need to get a job</w:t>
      </w:r>
    </w:p>
    <w:p w:rsidR="00C860EE" w:rsidRPr="00C860EE" w:rsidRDefault="00173391" w:rsidP="00C860EE">
      <w:pPr>
        <w:numPr>
          <w:ilvl w:val="0"/>
          <w:numId w:val="6"/>
        </w:numPr>
        <w:spacing w:after="160" w:line="259" w:lineRule="auto"/>
        <w:contextualSpacing/>
        <w:jc w:val="both"/>
        <w:rPr>
          <w:rFonts w:eastAsiaTheme="minorHAnsi"/>
          <w:color w:val="auto"/>
          <w:lang w:eastAsia="en-US"/>
        </w:rPr>
      </w:pPr>
      <w:r w:rsidRPr="00C860EE">
        <w:rPr>
          <w:rFonts w:eastAsiaTheme="minorHAnsi"/>
          <w:color w:val="auto"/>
          <w:lang w:eastAsia="en-US"/>
        </w:rPr>
        <w:t>protecting jobs in the hard-hit hospitality, accommodation sectors an</w:t>
      </w:r>
      <w:r w:rsidRPr="00C860EE">
        <w:rPr>
          <w:rFonts w:eastAsiaTheme="minorHAnsi"/>
          <w:color w:val="auto"/>
          <w:lang w:eastAsia="en-US"/>
        </w:rPr>
        <w:t>d attractions by supporting local demand for these businesses, giving them confidence to reopen</w:t>
      </w:r>
    </w:p>
    <w:p w:rsidR="00C860EE" w:rsidRPr="00C860EE" w:rsidRDefault="00173391" w:rsidP="00C860EE">
      <w:pPr>
        <w:numPr>
          <w:ilvl w:val="0"/>
          <w:numId w:val="6"/>
        </w:numPr>
        <w:spacing w:after="160" w:line="259" w:lineRule="auto"/>
        <w:contextualSpacing/>
        <w:jc w:val="both"/>
        <w:rPr>
          <w:rFonts w:eastAsiaTheme="minorHAnsi"/>
          <w:color w:val="auto"/>
          <w:lang w:eastAsia="en-US"/>
        </w:rPr>
      </w:pPr>
      <w:r w:rsidRPr="00C860EE">
        <w:rPr>
          <w:rFonts w:eastAsiaTheme="minorHAnsi"/>
          <w:color w:val="auto"/>
          <w:lang w:eastAsia="en-US"/>
        </w:rPr>
        <w:t>creating jobs by increasing and bringing forward infrastructure investment, and by making homes greener, warmer and cheaper to heat</w:t>
      </w:r>
    </w:p>
    <w:p w:rsidR="00C860EE" w:rsidRPr="00C860EE" w:rsidRDefault="00173391" w:rsidP="00C860EE">
      <w:pPr>
        <w:spacing w:after="160" w:line="259" w:lineRule="auto"/>
        <w:ind w:left="1440" w:firstLine="0"/>
        <w:contextualSpacing/>
        <w:jc w:val="both"/>
        <w:rPr>
          <w:rFonts w:eastAsiaTheme="minorHAnsi"/>
          <w:color w:val="auto"/>
          <w:lang w:eastAsia="en-US"/>
        </w:rPr>
      </w:pPr>
    </w:p>
    <w:p w:rsidR="00C860EE" w:rsidRPr="00C860EE" w:rsidRDefault="00173391" w:rsidP="00C860EE">
      <w:pPr>
        <w:numPr>
          <w:ilvl w:val="1"/>
          <w:numId w:val="4"/>
        </w:numPr>
        <w:spacing w:after="160" w:line="259" w:lineRule="auto"/>
        <w:contextualSpacing/>
        <w:jc w:val="both"/>
        <w:rPr>
          <w:rFonts w:eastAsiaTheme="minorHAnsi"/>
          <w:color w:val="auto"/>
          <w:lang w:eastAsia="en-US"/>
        </w:rPr>
      </w:pPr>
      <w:r w:rsidRPr="00C860EE">
        <w:rPr>
          <w:rFonts w:eastAsiaTheme="minorHAnsi"/>
          <w:color w:val="auto"/>
          <w:lang w:eastAsia="en-US"/>
        </w:rPr>
        <w:t>Following the Spending Revi</w:t>
      </w:r>
      <w:r w:rsidRPr="00C860EE">
        <w:rPr>
          <w:rFonts w:eastAsiaTheme="minorHAnsi"/>
          <w:color w:val="auto"/>
          <w:lang w:eastAsia="en-US"/>
        </w:rPr>
        <w:t>ew a number of initiatives and changes were chronologically introduced:</w:t>
      </w:r>
    </w:p>
    <w:p w:rsidR="00C860EE" w:rsidRPr="00C860EE" w:rsidRDefault="00173391" w:rsidP="00C860EE">
      <w:pPr>
        <w:numPr>
          <w:ilvl w:val="0"/>
          <w:numId w:val="7"/>
        </w:numPr>
        <w:spacing w:after="160" w:line="259" w:lineRule="auto"/>
        <w:contextualSpacing/>
        <w:jc w:val="both"/>
        <w:rPr>
          <w:rFonts w:eastAsiaTheme="minorHAnsi"/>
          <w:color w:val="auto"/>
          <w:lang w:eastAsia="en-US"/>
        </w:rPr>
      </w:pPr>
      <w:r w:rsidRPr="00C860EE">
        <w:rPr>
          <w:rFonts w:eastAsiaTheme="minorHAnsi"/>
          <w:color w:val="auto"/>
          <w:lang w:eastAsia="en-US"/>
        </w:rPr>
        <w:t>doubling the number of DWP work coaches</w:t>
      </w:r>
    </w:p>
    <w:p w:rsidR="00C860EE" w:rsidRPr="00C860EE" w:rsidRDefault="00173391" w:rsidP="00C860EE">
      <w:pPr>
        <w:numPr>
          <w:ilvl w:val="0"/>
          <w:numId w:val="7"/>
        </w:numPr>
        <w:spacing w:after="160" w:line="259" w:lineRule="auto"/>
        <w:contextualSpacing/>
        <w:rPr>
          <w:rFonts w:eastAsiaTheme="minorHAnsi"/>
          <w:color w:val="auto"/>
          <w:lang w:eastAsia="en-US"/>
        </w:rPr>
      </w:pPr>
      <w:r w:rsidRPr="00C860EE">
        <w:rPr>
          <w:rFonts w:eastAsiaTheme="minorHAnsi"/>
          <w:color w:val="auto"/>
          <w:lang w:eastAsia="en-US"/>
        </w:rPr>
        <w:t xml:space="preserve">increased activity for the National Careers Service </w:t>
      </w:r>
    </w:p>
    <w:p w:rsidR="00C860EE" w:rsidRPr="00C860EE" w:rsidRDefault="00173391" w:rsidP="00C860EE">
      <w:pPr>
        <w:numPr>
          <w:ilvl w:val="0"/>
          <w:numId w:val="7"/>
        </w:numPr>
        <w:spacing w:after="160" w:line="259" w:lineRule="auto"/>
        <w:contextualSpacing/>
        <w:rPr>
          <w:rFonts w:eastAsiaTheme="minorHAnsi"/>
          <w:color w:val="auto"/>
          <w:lang w:eastAsia="en-US"/>
        </w:rPr>
      </w:pPr>
      <w:r w:rsidRPr="00C860EE">
        <w:rPr>
          <w:rFonts w:eastAsiaTheme="minorHAnsi"/>
          <w:color w:val="auto"/>
          <w:lang w:eastAsia="en-US"/>
        </w:rPr>
        <w:t>funding for high value courses for school and college leavers</w:t>
      </w:r>
    </w:p>
    <w:p w:rsidR="00C860EE" w:rsidRPr="00C860EE" w:rsidRDefault="00173391" w:rsidP="00C860EE">
      <w:pPr>
        <w:numPr>
          <w:ilvl w:val="0"/>
          <w:numId w:val="7"/>
        </w:numPr>
        <w:spacing w:after="160" w:line="259" w:lineRule="auto"/>
        <w:contextualSpacing/>
        <w:rPr>
          <w:rFonts w:eastAsiaTheme="minorHAnsi"/>
          <w:color w:val="auto"/>
          <w:lang w:eastAsia="en-US"/>
        </w:rPr>
      </w:pPr>
      <w:r w:rsidRPr="00C860EE">
        <w:rPr>
          <w:rFonts w:eastAsiaTheme="minorHAnsi"/>
          <w:color w:val="auto"/>
          <w:lang w:eastAsia="en-US"/>
        </w:rPr>
        <w:t xml:space="preserve">expansion of the Work and </w:t>
      </w:r>
      <w:r w:rsidRPr="00C860EE">
        <w:rPr>
          <w:rFonts w:eastAsiaTheme="minorHAnsi"/>
          <w:color w:val="auto"/>
          <w:lang w:eastAsia="en-US"/>
        </w:rPr>
        <w:t>Health Programme</w:t>
      </w:r>
    </w:p>
    <w:p w:rsidR="00C860EE" w:rsidRPr="00C860EE" w:rsidRDefault="00173391" w:rsidP="00C860EE">
      <w:pPr>
        <w:numPr>
          <w:ilvl w:val="0"/>
          <w:numId w:val="7"/>
        </w:numPr>
        <w:spacing w:after="160" w:line="259" w:lineRule="auto"/>
        <w:contextualSpacing/>
        <w:rPr>
          <w:rFonts w:eastAsiaTheme="minorHAnsi"/>
          <w:color w:val="auto"/>
          <w:lang w:eastAsia="en-US"/>
        </w:rPr>
      </w:pPr>
      <w:r w:rsidRPr="00C860EE">
        <w:rPr>
          <w:rFonts w:eastAsiaTheme="minorHAnsi"/>
          <w:color w:val="auto"/>
          <w:lang w:eastAsia="en-US"/>
        </w:rPr>
        <w:t>introduction of the Kickstart Scheme</w:t>
      </w:r>
    </w:p>
    <w:p w:rsidR="00C860EE" w:rsidRPr="00C860EE" w:rsidRDefault="00173391" w:rsidP="00C860EE">
      <w:pPr>
        <w:numPr>
          <w:ilvl w:val="0"/>
          <w:numId w:val="7"/>
        </w:numPr>
        <w:spacing w:after="160" w:line="259" w:lineRule="auto"/>
        <w:contextualSpacing/>
        <w:rPr>
          <w:rFonts w:eastAsiaTheme="minorHAnsi"/>
          <w:color w:val="auto"/>
          <w:lang w:eastAsia="en-US"/>
        </w:rPr>
      </w:pPr>
      <w:r w:rsidRPr="00C860EE">
        <w:rPr>
          <w:rFonts w:eastAsiaTheme="minorHAnsi"/>
          <w:color w:val="auto"/>
          <w:lang w:eastAsia="en-US"/>
        </w:rPr>
        <w:t>funding to triple the number of traineeships available</w:t>
      </w:r>
    </w:p>
    <w:p w:rsidR="00C860EE" w:rsidRPr="00C860EE" w:rsidRDefault="00173391" w:rsidP="00C860EE">
      <w:pPr>
        <w:numPr>
          <w:ilvl w:val="0"/>
          <w:numId w:val="7"/>
        </w:numPr>
        <w:spacing w:after="160" w:line="259" w:lineRule="auto"/>
        <w:contextualSpacing/>
        <w:rPr>
          <w:rFonts w:eastAsiaTheme="minorHAnsi"/>
          <w:color w:val="auto"/>
          <w:lang w:eastAsia="en-US"/>
        </w:rPr>
      </w:pPr>
      <w:r w:rsidRPr="00C860EE">
        <w:rPr>
          <w:rFonts w:eastAsiaTheme="minorHAnsi"/>
          <w:color w:val="auto"/>
          <w:lang w:eastAsia="en-US"/>
        </w:rPr>
        <w:t>additional incentives for employers to take on apprentices</w:t>
      </w:r>
    </w:p>
    <w:p w:rsidR="00C860EE" w:rsidRPr="00C860EE" w:rsidRDefault="00173391" w:rsidP="00C860EE">
      <w:pPr>
        <w:numPr>
          <w:ilvl w:val="0"/>
          <w:numId w:val="7"/>
        </w:numPr>
        <w:spacing w:after="160" w:line="259" w:lineRule="auto"/>
        <w:contextualSpacing/>
        <w:rPr>
          <w:rFonts w:eastAsiaTheme="minorHAnsi"/>
          <w:color w:val="auto"/>
          <w:lang w:eastAsia="en-US"/>
        </w:rPr>
      </w:pPr>
      <w:r w:rsidRPr="00C860EE">
        <w:rPr>
          <w:rFonts w:eastAsiaTheme="minorHAnsi"/>
          <w:color w:val="auto"/>
          <w:lang w:eastAsia="en-US"/>
        </w:rPr>
        <w:t>new funding for sector-based work academies</w:t>
      </w:r>
    </w:p>
    <w:p w:rsidR="00C860EE" w:rsidRPr="00C860EE" w:rsidRDefault="00173391" w:rsidP="00C860EE">
      <w:pPr>
        <w:numPr>
          <w:ilvl w:val="0"/>
          <w:numId w:val="7"/>
        </w:numPr>
        <w:spacing w:after="160" w:line="259" w:lineRule="auto"/>
        <w:contextualSpacing/>
        <w:rPr>
          <w:rFonts w:eastAsiaTheme="minorHAnsi"/>
          <w:color w:val="auto"/>
          <w:lang w:eastAsia="en-US"/>
        </w:rPr>
      </w:pPr>
      <w:r w:rsidRPr="00C860EE">
        <w:rPr>
          <w:rFonts w:eastAsiaTheme="minorHAnsi"/>
          <w:color w:val="auto"/>
          <w:lang w:eastAsia="en-US"/>
        </w:rPr>
        <w:t>a new online, one-to-one job finding support</w:t>
      </w:r>
      <w:r w:rsidRPr="00C860EE">
        <w:rPr>
          <w:rFonts w:eastAsiaTheme="minorHAnsi"/>
          <w:color w:val="auto"/>
          <w:lang w:eastAsia="en-US"/>
        </w:rPr>
        <w:t xml:space="preserve"> service (Job Finding Support Service)</w:t>
      </w:r>
    </w:p>
    <w:p w:rsidR="00C860EE" w:rsidRPr="00C860EE" w:rsidRDefault="00173391" w:rsidP="00C860EE">
      <w:pPr>
        <w:numPr>
          <w:ilvl w:val="0"/>
          <w:numId w:val="7"/>
        </w:numPr>
        <w:spacing w:after="160" w:line="259" w:lineRule="auto"/>
        <w:contextualSpacing/>
        <w:jc w:val="both"/>
        <w:rPr>
          <w:rFonts w:eastAsiaTheme="minorHAnsi"/>
          <w:color w:val="auto"/>
          <w:lang w:eastAsia="en-US"/>
        </w:rPr>
      </w:pPr>
      <w:r w:rsidRPr="00C860EE">
        <w:rPr>
          <w:rFonts w:eastAsiaTheme="minorHAnsi"/>
          <w:color w:val="auto"/>
          <w:lang w:eastAsia="en-US"/>
        </w:rPr>
        <w:t>intensive support to those who have been unemployed for at least three months (Job Entry Targeted Support - JETS)</w:t>
      </w:r>
    </w:p>
    <w:p w:rsidR="00C860EE" w:rsidRPr="00C860EE" w:rsidRDefault="00173391" w:rsidP="00C860EE">
      <w:pPr>
        <w:numPr>
          <w:ilvl w:val="0"/>
          <w:numId w:val="7"/>
        </w:numPr>
        <w:spacing w:after="160" w:line="259" w:lineRule="auto"/>
        <w:contextualSpacing/>
        <w:jc w:val="both"/>
        <w:rPr>
          <w:rFonts w:eastAsiaTheme="minorHAnsi"/>
          <w:color w:val="auto"/>
          <w:lang w:eastAsia="en-US"/>
        </w:rPr>
      </w:pPr>
      <w:r w:rsidRPr="00C860EE">
        <w:rPr>
          <w:rFonts w:eastAsiaTheme="minorHAnsi"/>
          <w:color w:val="auto"/>
          <w:lang w:eastAsia="en-US"/>
        </w:rPr>
        <w:t>a new, large-scale employment support offer (Restart)</w:t>
      </w:r>
    </w:p>
    <w:p w:rsidR="00C860EE" w:rsidRDefault="00173391" w:rsidP="00C860EE">
      <w:pPr>
        <w:spacing w:after="160" w:line="259" w:lineRule="auto"/>
        <w:ind w:left="1440" w:firstLine="0"/>
        <w:contextualSpacing/>
        <w:jc w:val="both"/>
        <w:rPr>
          <w:rFonts w:eastAsiaTheme="minorHAnsi"/>
          <w:color w:val="auto"/>
          <w:lang w:eastAsia="en-US"/>
        </w:rPr>
      </w:pPr>
    </w:p>
    <w:p w:rsidR="00686B16" w:rsidRDefault="00173391" w:rsidP="00C860EE">
      <w:pPr>
        <w:spacing w:after="160" w:line="259" w:lineRule="auto"/>
        <w:ind w:left="1440" w:firstLine="0"/>
        <w:contextualSpacing/>
        <w:jc w:val="both"/>
        <w:rPr>
          <w:rFonts w:eastAsiaTheme="minorHAnsi"/>
          <w:color w:val="auto"/>
          <w:lang w:eastAsia="en-US"/>
        </w:rPr>
      </w:pPr>
    </w:p>
    <w:p w:rsidR="00686B16" w:rsidRDefault="00173391" w:rsidP="00C860EE">
      <w:pPr>
        <w:spacing w:after="160" w:line="259" w:lineRule="auto"/>
        <w:ind w:left="1440" w:firstLine="0"/>
        <w:contextualSpacing/>
        <w:jc w:val="both"/>
        <w:rPr>
          <w:rFonts w:eastAsiaTheme="minorHAnsi"/>
          <w:color w:val="auto"/>
          <w:lang w:eastAsia="en-US"/>
        </w:rPr>
      </w:pPr>
    </w:p>
    <w:p w:rsidR="00686B16" w:rsidRDefault="00173391" w:rsidP="00C860EE">
      <w:pPr>
        <w:spacing w:after="160" w:line="259" w:lineRule="auto"/>
        <w:ind w:left="1440" w:firstLine="0"/>
        <w:contextualSpacing/>
        <w:jc w:val="both"/>
        <w:rPr>
          <w:rFonts w:eastAsiaTheme="minorHAnsi"/>
          <w:color w:val="auto"/>
          <w:lang w:eastAsia="en-US"/>
        </w:rPr>
      </w:pPr>
    </w:p>
    <w:p w:rsidR="00686B16" w:rsidRPr="00C860EE" w:rsidRDefault="00173391" w:rsidP="00C860EE">
      <w:pPr>
        <w:spacing w:after="160" w:line="259" w:lineRule="auto"/>
        <w:ind w:left="1440" w:firstLine="0"/>
        <w:contextualSpacing/>
        <w:jc w:val="both"/>
        <w:rPr>
          <w:rFonts w:eastAsiaTheme="minorHAnsi"/>
          <w:color w:val="auto"/>
          <w:lang w:eastAsia="en-US"/>
        </w:rPr>
      </w:pPr>
    </w:p>
    <w:p w:rsidR="00C860EE" w:rsidRPr="00C860EE" w:rsidRDefault="00173391" w:rsidP="00C860EE">
      <w:pPr>
        <w:spacing w:after="160" w:line="259" w:lineRule="auto"/>
        <w:ind w:left="0" w:firstLine="0"/>
        <w:rPr>
          <w:rFonts w:eastAsiaTheme="minorHAnsi"/>
          <w:b/>
          <w:color w:val="auto"/>
          <w:lang w:eastAsia="en-US"/>
        </w:rPr>
      </w:pPr>
      <w:r w:rsidRPr="00C860EE">
        <w:rPr>
          <w:rFonts w:eastAsiaTheme="minorHAnsi"/>
          <w:b/>
          <w:color w:val="auto"/>
          <w:lang w:eastAsia="en-US"/>
        </w:rPr>
        <w:t xml:space="preserve">2. </w:t>
      </w:r>
      <w:r w:rsidRPr="00C860EE">
        <w:rPr>
          <w:rFonts w:eastAsiaTheme="minorHAnsi"/>
          <w:b/>
          <w:color w:val="auto"/>
          <w:lang w:eastAsia="en-US"/>
        </w:rPr>
        <w:tab/>
        <w:t>Overview of support</w:t>
      </w:r>
    </w:p>
    <w:p w:rsidR="00C860EE" w:rsidRDefault="00173391" w:rsidP="00173391">
      <w:pPr>
        <w:spacing w:after="160" w:line="259" w:lineRule="auto"/>
        <w:ind w:left="720" w:hanging="720"/>
        <w:jc w:val="both"/>
        <w:rPr>
          <w:rFonts w:eastAsiaTheme="minorHAnsi"/>
          <w:color w:val="auto"/>
          <w:lang w:eastAsia="en-US"/>
        </w:rPr>
      </w:pPr>
      <w:r w:rsidRPr="00C860EE">
        <w:rPr>
          <w:rFonts w:eastAsiaTheme="minorHAnsi"/>
          <w:color w:val="auto"/>
          <w:lang w:eastAsia="en-US"/>
        </w:rPr>
        <w:tab/>
        <w:t>An overview of t</w:t>
      </w:r>
      <w:r w:rsidRPr="00C860EE">
        <w:rPr>
          <w:rFonts w:eastAsiaTheme="minorHAnsi"/>
          <w:color w:val="auto"/>
          <w:lang w:eastAsia="en-US"/>
        </w:rPr>
        <w:t>he support available under the 'Plan for</w:t>
      </w:r>
      <w:r>
        <w:rPr>
          <w:rFonts w:eastAsiaTheme="minorHAnsi"/>
          <w:color w:val="auto"/>
          <w:lang w:eastAsia="en-US"/>
        </w:rPr>
        <w:t xml:space="preserve"> Jobs' is provided in Appendix A</w:t>
      </w:r>
      <w:r w:rsidRPr="00C860EE">
        <w:rPr>
          <w:rFonts w:eastAsiaTheme="minorHAnsi"/>
          <w:color w:val="auto"/>
          <w:lang w:eastAsia="en-US"/>
        </w:rPr>
        <w:t>.</w:t>
      </w:r>
    </w:p>
    <w:p w:rsidR="00173391" w:rsidRPr="00C860EE" w:rsidRDefault="00173391" w:rsidP="00173391">
      <w:pPr>
        <w:spacing w:after="160" w:line="259" w:lineRule="auto"/>
        <w:ind w:left="720" w:hanging="720"/>
        <w:jc w:val="both"/>
        <w:rPr>
          <w:rFonts w:eastAsiaTheme="minorHAnsi"/>
          <w:color w:val="auto"/>
          <w:lang w:eastAsia="en-US"/>
        </w:rPr>
      </w:pPr>
    </w:p>
    <w:p w:rsidR="00C860EE" w:rsidRPr="00C860EE" w:rsidRDefault="00173391" w:rsidP="00173391">
      <w:pPr>
        <w:spacing w:after="0" w:line="240" w:lineRule="auto"/>
        <w:ind w:left="720" w:hanging="720"/>
        <w:jc w:val="both"/>
        <w:rPr>
          <w:rFonts w:eastAsiaTheme="minorHAnsi"/>
          <w:b/>
          <w:bCs/>
          <w:color w:val="auto"/>
          <w:lang w:eastAsia="en-US"/>
        </w:rPr>
      </w:pPr>
      <w:r w:rsidRPr="00C860EE">
        <w:rPr>
          <w:rFonts w:eastAsiaTheme="minorHAnsi"/>
          <w:b/>
          <w:bCs/>
          <w:color w:val="auto"/>
          <w:lang w:eastAsia="en-US"/>
        </w:rPr>
        <w:t>3.</w:t>
      </w:r>
      <w:r w:rsidRPr="00C860EE">
        <w:rPr>
          <w:rFonts w:eastAsiaTheme="minorHAnsi"/>
          <w:b/>
          <w:bCs/>
          <w:color w:val="auto"/>
          <w:lang w:eastAsia="en-US"/>
        </w:rPr>
        <w:tab/>
        <w:t>Alignment with existing provision and enabling effective referrals</w:t>
      </w:r>
    </w:p>
    <w:p w:rsidR="00C860EE" w:rsidRPr="00C860EE" w:rsidRDefault="00173391" w:rsidP="00173391">
      <w:pPr>
        <w:spacing w:after="0" w:line="240" w:lineRule="auto"/>
        <w:ind w:left="720" w:hanging="720"/>
        <w:jc w:val="both"/>
        <w:rPr>
          <w:rFonts w:eastAsiaTheme="minorHAnsi"/>
          <w:b/>
          <w:bCs/>
          <w:color w:val="auto"/>
          <w:lang w:eastAsia="en-US"/>
        </w:rPr>
      </w:pPr>
      <w:r w:rsidRPr="00C860EE">
        <w:rPr>
          <w:rFonts w:eastAsiaTheme="minorHAnsi"/>
          <w:b/>
          <w:color w:val="auto"/>
          <w:lang w:eastAsia="en-US"/>
        </w:rPr>
        <w:tab/>
      </w:r>
    </w:p>
    <w:p w:rsidR="00C860EE" w:rsidRPr="00C860EE" w:rsidRDefault="00173391" w:rsidP="00173391">
      <w:pPr>
        <w:autoSpaceDE w:val="0"/>
        <w:autoSpaceDN w:val="0"/>
        <w:spacing w:after="0" w:line="240" w:lineRule="auto"/>
        <w:ind w:left="720" w:hanging="720"/>
        <w:jc w:val="both"/>
        <w:rPr>
          <w:rFonts w:eastAsiaTheme="minorHAnsi"/>
          <w:lang w:eastAsia="en-US"/>
        </w:rPr>
      </w:pPr>
      <w:r w:rsidRPr="00C860EE">
        <w:rPr>
          <w:rFonts w:eastAsiaTheme="minorHAnsi"/>
          <w:lang w:eastAsia="en-US"/>
        </w:rPr>
        <w:t>3.1</w:t>
      </w:r>
      <w:r w:rsidRPr="00C860EE">
        <w:rPr>
          <w:rFonts w:eastAsiaTheme="minorHAnsi"/>
          <w:lang w:eastAsia="en-US"/>
        </w:rPr>
        <w:tab/>
        <w:t xml:space="preserve">The Lancashire Adult and Employer Skills Forum brings together publically funded partners currently </w:t>
      </w:r>
      <w:r w:rsidRPr="00C860EE">
        <w:rPr>
          <w:rFonts w:eastAsiaTheme="minorHAnsi"/>
          <w:lang w:eastAsia="en-US"/>
        </w:rPr>
        <w:t xml:space="preserve">responsible for delivering skills and employment provision in Lancashire, including DWP locally and providers who deliver the European Funded Projects (ESF) and mainstream provision, such as the Work and Health Programme. A number of the ESF projects have </w:t>
      </w:r>
      <w:r w:rsidRPr="00C860EE">
        <w:rPr>
          <w:rFonts w:eastAsiaTheme="minorHAnsi"/>
          <w:lang w:eastAsia="en-US"/>
        </w:rPr>
        <w:t>been extended until 2023.  The Forum has been fundamental in the development and design of the Lancashire Skills Escalator, and the allied on-line referral tool Escalate, both of which aim to 'join the dots' on support available to Lancashire people and bu</w:t>
      </w:r>
      <w:r w:rsidRPr="00C860EE">
        <w:rPr>
          <w:rFonts w:eastAsiaTheme="minorHAnsi"/>
          <w:lang w:eastAsia="en-US"/>
        </w:rPr>
        <w:t>sinesses and aid effective referrals, with view to moving people into sustainable employment.</w:t>
      </w:r>
    </w:p>
    <w:p w:rsidR="00C860EE" w:rsidRPr="00C860EE" w:rsidRDefault="00173391" w:rsidP="00173391">
      <w:pPr>
        <w:autoSpaceDE w:val="0"/>
        <w:autoSpaceDN w:val="0"/>
        <w:spacing w:after="0" w:line="240" w:lineRule="auto"/>
        <w:ind w:left="720" w:hanging="720"/>
        <w:jc w:val="both"/>
        <w:rPr>
          <w:rFonts w:eastAsiaTheme="minorHAnsi"/>
          <w:lang w:eastAsia="en-US"/>
        </w:rPr>
      </w:pPr>
    </w:p>
    <w:p w:rsidR="00C860EE" w:rsidRPr="00C860EE" w:rsidRDefault="00173391" w:rsidP="00173391">
      <w:pPr>
        <w:autoSpaceDE w:val="0"/>
        <w:autoSpaceDN w:val="0"/>
        <w:spacing w:after="0" w:line="240" w:lineRule="auto"/>
        <w:ind w:left="720" w:hanging="720"/>
        <w:jc w:val="both"/>
        <w:rPr>
          <w:rFonts w:eastAsiaTheme="minorHAnsi"/>
          <w:lang w:eastAsia="en-US"/>
        </w:rPr>
      </w:pPr>
      <w:r w:rsidRPr="00C860EE">
        <w:rPr>
          <w:rFonts w:eastAsiaTheme="minorHAnsi"/>
          <w:lang w:eastAsia="en-US"/>
        </w:rPr>
        <w:t>3.2</w:t>
      </w:r>
      <w:r w:rsidRPr="00C860EE">
        <w:rPr>
          <w:rFonts w:eastAsiaTheme="minorHAnsi"/>
          <w:lang w:eastAsia="en-US"/>
        </w:rPr>
        <w:tab/>
        <w:t>Escalate was developed in response to requests from partners and referrals agencies to map out provision available, to support effective client referrals.  T</w:t>
      </w:r>
      <w:r w:rsidRPr="00C860EE">
        <w:rPr>
          <w:rFonts w:eastAsiaTheme="minorHAnsi"/>
          <w:lang w:eastAsia="en-US"/>
        </w:rPr>
        <w:t>he tool, which is on-line, enables provision to searched by distance from the labour market, characteristics, interests and location, so that the most relevant support can be easily found.  All of the provision on the system is kept up-to-date.</w:t>
      </w:r>
    </w:p>
    <w:p w:rsidR="00C860EE" w:rsidRPr="00C860EE" w:rsidRDefault="00173391" w:rsidP="00173391">
      <w:pPr>
        <w:autoSpaceDE w:val="0"/>
        <w:autoSpaceDN w:val="0"/>
        <w:spacing w:after="0" w:line="240" w:lineRule="auto"/>
        <w:ind w:left="720" w:hanging="720"/>
        <w:jc w:val="both"/>
        <w:rPr>
          <w:rFonts w:eastAsiaTheme="minorHAnsi"/>
          <w:lang w:eastAsia="en-US"/>
        </w:rPr>
      </w:pPr>
    </w:p>
    <w:p w:rsidR="00C860EE" w:rsidRPr="00C860EE" w:rsidRDefault="00173391" w:rsidP="00173391">
      <w:pPr>
        <w:autoSpaceDE w:val="0"/>
        <w:autoSpaceDN w:val="0"/>
        <w:spacing w:after="0" w:line="240" w:lineRule="auto"/>
        <w:ind w:left="720" w:hanging="720"/>
        <w:jc w:val="both"/>
        <w:rPr>
          <w:rFonts w:eastAsiaTheme="minorHAnsi"/>
          <w:lang w:eastAsia="en-US"/>
        </w:rPr>
      </w:pPr>
      <w:r w:rsidRPr="00C860EE">
        <w:rPr>
          <w:rFonts w:eastAsiaTheme="minorHAnsi"/>
          <w:lang w:eastAsia="en-US"/>
        </w:rPr>
        <w:t>3.3</w:t>
      </w:r>
      <w:r w:rsidRPr="00C860EE">
        <w:rPr>
          <w:rFonts w:eastAsiaTheme="minorHAnsi"/>
          <w:lang w:eastAsia="en-US"/>
        </w:rPr>
        <w:tab/>
        <w:t>In res</w:t>
      </w:r>
      <w:r w:rsidRPr="00C860EE">
        <w:rPr>
          <w:rFonts w:eastAsiaTheme="minorHAnsi"/>
          <w:lang w:eastAsia="en-US"/>
        </w:rPr>
        <w:t>ponse to the pandemic, a partner data pack has been developed alongside the initiation of stakeholder briefings so that providers have the most up-to-date information in regard to the needs of different geographical areas, target groups of people, impact o</w:t>
      </w:r>
      <w:r w:rsidRPr="00C860EE">
        <w:rPr>
          <w:rFonts w:eastAsiaTheme="minorHAnsi"/>
          <w:lang w:eastAsia="en-US"/>
        </w:rPr>
        <w:t>n sectors and vacancy data.</w:t>
      </w:r>
    </w:p>
    <w:p w:rsidR="00C860EE" w:rsidRPr="00C860EE" w:rsidRDefault="00173391" w:rsidP="00173391">
      <w:pPr>
        <w:autoSpaceDE w:val="0"/>
        <w:autoSpaceDN w:val="0"/>
        <w:spacing w:after="0" w:line="240" w:lineRule="auto"/>
        <w:ind w:left="720" w:hanging="720"/>
        <w:jc w:val="both"/>
        <w:rPr>
          <w:rFonts w:eastAsiaTheme="minorHAnsi"/>
          <w:lang w:eastAsia="en-US"/>
        </w:rPr>
      </w:pPr>
      <w:r w:rsidRPr="00C860EE">
        <w:rPr>
          <w:rFonts w:eastAsiaTheme="minorHAnsi"/>
          <w:lang w:eastAsia="en-US"/>
        </w:rPr>
        <w:t xml:space="preserve"> </w:t>
      </w:r>
    </w:p>
    <w:p w:rsidR="00C860EE" w:rsidRPr="00C860EE" w:rsidRDefault="00173391" w:rsidP="00173391">
      <w:pPr>
        <w:spacing w:after="160" w:line="259" w:lineRule="auto"/>
        <w:ind w:left="720" w:hanging="720"/>
        <w:jc w:val="both"/>
        <w:rPr>
          <w:rFonts w:eastAsiaTheme="minorHAnsi"/>
          <w:color w:val="auto"/>
          <w:lang w:eastAsia="en-US"/>
        </w:rPr>
      </w:pPr>
      <w:r w:rsidRPr="00C860EE">
        <w:rPr>
          <w:rFonts w:eastAsiaTheme="minorHAnsi"/>
          <w:color w:val="auto"/>
          <w:lang w:eastAsia="en-US"/>
        </w:rPr>
        <w:t>3.4</w:t>
      </w:r>
      <w:r w:rsidRPr="00C860EE">
        <w:rPr>
          <w:rFonts w:eastAsiaTheme="minorHAnsi"/>
          <w:color w:val="auto"/>
          <w:lang w:eastAsia="en-US"/>
        </w:rPr>
        <w:tab/>
        <w:t>The Skills Hub will engage any new providers into the Forum as new provision emerges, for example, the lead delivery body for the JETS provision is a member of the Forum and the offer has been embedded into Escalate.</w:t>
      </w:r>
    </w:p>
    <w:p w:rsidR="00686B16" w:rsidRPr="00173391" w:rsidRDefault="00173391" w:rsidP="00173391">
      <w:pPr>
        <w:spacing w:after="160" w:line="259" w:lineRule="auto"/>
        <w:ind w:left="720" w:hanging="720"/>
        <w:jc w:val="both"/>
        <w:rPr>
          <w:rFonts w:eastAsiaTheme="minorHAnsi"/>
          <w:b/>
          <w:color w:val="auto"/>
          <w:lang w:eastAsia="en-US"/>
        </w:rPr>
      </w:pPr>
      <w:r w:rsidRPr="00C860EE">
        <w:rPr>
          <w:rFonts w:eastAsiaTheme="minorHAnsi"/>
          <w:color w:val="auto"/>
          <w:lang w:eastAsia="en-US"/>
        </w:rPr>
        <w:t>3.5</w:t>
      </w:r>
      <w:r w:rsidRPr="00C860EE">
        <w:rPr>
          <w:rFonts w:eastAsiaTheme="minorHAnsi"/>
          <w:color w:val="auto"/>
          <w:lang w:eastAsia="en-US"/>
        </w:rPr>
        <w:tab/>
        <w:t>A</w:t>
      </w:r>
      <w:r w:rsidRPr="00C860EE">
        <w:rPr>
          <w:rFonts w:eastAsiaTheme="minorHAnsi"/>
          <w:color w:val="auto"/>
          <w:lang w:eastAsia="en-US"/>
        </w:rPr>
        <w:t xml:space="preserve">s per the update paper, procurement is underway by DWP for the 'Restart' programme under the Commercial Agreement for the provision of Employment and Health Related Services (CAEHRS) Framework.  The Skills Hub has been working collaboratively with the DWP </w:t>
      </w:r>
      <w:r w:rsidRPr="00C860EE">
        <w:rPr>
          <w:rFonts w:eastAsiaTheme="minorHAnsi"/>
          <w:color w:val="auto"/>
          <w:lang w:eastAsia="en-US"/>
        </w:rPr>
        <w:t>policy and commercial teams with responsibility for CAEHRS and Restart, and neighbouring LEPs and MCA (Cumbria, Cheshire and Warrington, and Liverpool City Region), who make up the Contract Package Area for the Northwest, to support the procurement process</w:t>
      </w:r>
      <w:r w:rsidRPr="00C860EE">
        <w:rPr>
          <w:rFonts w:eastAsiaTheme="minorHAnsi"/>
          <w:color w:val="auto"/>
          <w:lang w:eastAsia="en-US"/>
        </w:rPr>
        <w:t>.  In support of the process, meetings have also been held with Tier 1 providers, and a standard set of information provided in regard to local labour market intelligence, Lancashire's priorities and existing provision.</w:t>
      </w:r>
    </w:p>
    <w:p w:rsidR="00686B16" w:rsidRDefault="00173391" w:rsidP="00C860EE">
      <w:pPr>
        <w:autoSpaceDE w:val="0"/>
        <w:autoSpaceDN w:val="0"/>
        <w:spacing w:after="0" w:line="240" w:lineRule="auto"/>
        <w:ind w:left="0" w:firstLine="0"/>
        <w:rPr>
          <w:rFonts w:eastAsiaTheme="minorHAnsi"/>
          <w:lang w:eastAsia="en-US"/>
        </w:rPr>
      </w:pPr>
    </w:p>
    <w:p w:rsidR="00173391" w:rsidRDefault="00173391" w:rsidP="00C860EE">
      <w:pPr>
        <w:autoSpaceDE w:val="0"/>
        <w:autoSpaceDN w:val="0"/>
        <w:spacing w:after="0" w:line="240" w:lineRule="auto"/>
        <w:ind w:left="0" w:firstLine="0"/>
        <w:rPr>
          <w:rFonts w:eastAsiaTheme="minorHAnsi"/>
          <w:lang w:eastAsia="en-US"/>
        </w:rPr>
      </w:pPr>
    </w:p>
    <w:p w:rsidR="00173391" w:rsidRPr="00C860EE" w:rsidRDefault="00173391" w:rsidP="00C860EE">
      <w:pPr>
        <w:autoSpaceDE w:val="0"/>
        <w:autoSpaceDN w:val="0"/>
        <w:spacing w:after="0" w:line="240" w:lineRule="auto"/>
        <w:ind w:left="0" w:firstLine="0"/>
        <w:rPr>
          <w:rFonts w:eastAsiaTheme="minorHAnsi"/>
          <w:lang w:eastAsia="en-US"/>
        </w:rPr>
      </w:pPr>
    </w:p>
    <w:p w:rsidR="00C860EE" w:rsidRPr="00C860EE" w:rsidRDefault="00173391" w:rsidP="00C860EE">
      <w:pPr>
        <w:autoSpaceDE w:val="0"/>
        <w:autoSpaceDN w:val="0"/>
        <w:spacing w:after="0" w:line="240" w:lineRule="auto"/>
        <w:ind w:left="720" w:hanging="720"/>
        <w:rPr>
          <w:rFonts w:eastAsiaTheme="minorHAnsi"/>
          <w:lang w:eastAsia="en-US"/>
        </w:rPr>
      </w:pPr>
      <w:r w:rsidRPr="00C860EE">
        <w:rPr>
          <w:rFonts w:eastAsiaTheme="minorHAnsi"/>
          <w:lang w:eastAsia="en-US"/>
        </w:rPr>
        <w:lastRenderedPageBreak/>
        <w:t>4.</w:t>
      </w:r>
      <w:r w:rsidRPr="00C860EE">
        <w:rPr>
          <w:rFonts w:eastAsiaTheme="minorHAnsi"/>
          <w:lang w:eastAsia="en-US"/>
        </w:rPr>
        <w:tab/>
        <w:t xml:space="preserve"> </w:t>
      </w:r>
      <w:r w:rsidRPr="00C860EE">
        <w:rPr>
          <w:rFonts w:eastAsiaTheme="minorHAnsi"/>
          <w:b/>
          <w:lang w:eastAsia="en-US"/>
        </w:rPr>
        <w:t>Discussion Points</w:t>
      </w:r>
    </w:p>
    <w:p w:rsidR="00C860EE" w:rsidRPr="00C860EE" w:rsidRDefault="00173391" w:rsidP="00C860EE">
      <w:pPr>
        <w:autoSpaceDE w:val="0"/>
        <w:autoSpaceDN w:val="0"/>
        <w:spacing w:after="0" w:line="240" w:lineRule="auto"/>
        <w:ind w:left="720" w:hanging="720"/>
        <w:rPr>
          <w:rFonts w:eastAsiaTheme="minorHAnsi"/>
          <w:lang w:eastAsia="en-US"/>
        </w:rPr>
      </w:pPr>
    </w:p>
    <w:p w:rsidR="00C860EE" w:rsidRPr="00C860EE" w:rsidRDefault="00173391" w:rsidP="00173391">
      <w:pPr>
        <w:autoSpaceDE w:val="0"/>
        <w:autoSpaceDN w:val="0"/>
        <w:spacing w:after="0" w:line="240" w:lineRule="auto"/>
        <w:ind w:left="720" w:hanging="720"/>
        <w:jc w:val="both"/>
        <w:rPr>
          <w:rFonts w:eastAsiaTheme="minorHAnsi"/>
          <w:lang w:eastAsia="en-US"/>
        </w:rPr>
      </w:pPr>
      <w:r w:rsidRPr="00C860EE">
        <w:rPr>
          <w:rFonts w:eastAsiaTheme="minorHAnsi"/>
          <w:lang w:eastAsia="en-US"/>
        </w:rPr>
        <w:t>4.1</w:t>
      </w:r>
      <w:r w:rsidRPr="00C860EE">
        <w:rPr>
          <w:rFonts w:eastAsiaTheme="minorHAnsi"/>
          <w:lang w:eastAsia="en-US"/>
        </w:rPr>
        <w:tab/>
        <w:t>The ul</w:t>
      </w:r>
      <w:r w:rsidRPr="00C860EE">
        <w:rPr>
          <w:rFonts w:eastAsiaTheme="minorHAnsi"/>
          <w:lang w:eastAsia="en-US"/>
        </w:rPr>
        <w:t xml:space="preserve">timate aim of the 'Plan for Jobs' and wider landscape of employment provision is to get people into jobs. </w:t>
      </w:r>
      <w:r w:rsidRPr="00C860EE">
        <w:rPr>
          <w:rFonts w:eastAsiaTheme="minorHAnsi"/>
          <w:lang w:eastAsia="en-US"/>
        </w:rPr>
        <w:t>Thus employer engagement is critical, in ensuring that programmes are supporting people to develop their employability skills and wider skills in-lin</w:t>
      </w:r>
      <w:r w:rsidRPr="00C860EE">
        <w:rPr>
          <w:rFonts w:eastAsiaTheme="minorHAnsi"/>
          <w:lang w:eastAsia="en-US"/>
        </w:rPr>
        <w:t>e with the needs of businesses, to enable effective transition into the workplace.</w:t>
      </w:r>
    </w:p>
    <w:p w:rsidR="00C860EE" w:rsidRPr="00C860EE" w:rsidRDefault="00173391" w:rsidP="00173391">
      <w:pPr>
        <w:autoSpaceDE w:val="0"/>
        <w:autoSpaceDN w:val="0"/>
        <w:spacing w:after="0" w:line="240" w:lineRule="auto"/>
        <w:ind w:left="720" w:firstLine="0"/>
        <w:jc w:val="both"/>
        <w:rPr>
          <w:rFonts w:eastAsiaTheme="minorHAnsi"/>
          <w:lang w:eastAsia="en-US"/>
        </w:rPr>
      </w:pPr>
    </w:p>
    <w:p w:rsidR="00C860EE" w:rsidRPr="00C860EE" w:rsidRDefault="00173391" w:rsidP="00173391">
      <w:pPr>
        <w:autoSpaceDE w:val="0"/>
        <w:autoSpaceDN w:val="0"/>
        <w:spacing w:after="0" w:line="240" w:lineRule="auto"/>
        <w:ind w:left="720" w:hanging="720"/>
        <w:jc w:val="both"/>
        <w:rPr>
          <w:rFonts w:eastAsiaTheme="minorHAnsi"/>
          <w:lang w:eastAsia="en-US"/>
        </w:rPr>
      </w:pPr>
      <w:r w:rsidRPr="00C860EE">
        <w:rPr>
          <w:rFonts w:eastAsiaTheme="minorHAnsi"/>
          <w:lang w:eastAsia="en-US"/>
        </w:rPr>
        <w:t>4.2</w:t>
      </w:r>
      <w:r w:rsidRPr="00C860EE">
        <w:rPr>
          <w:rFonts w:eastAsiaTheme="minorHAnsi"/>
          <w:lang w:eastAsia="en-US"/>
        </w:rPr>
        <w:tab/>
      </w:r>
      <w:r w:rsidRPr="00C860EE">
        <w:rPr>
          <w:rFonts w:eastAsiaTheme="minorHAnsi"/>
          <w:lang w:eastAsia="en-US"/>
        </w:rPr>
        <w:t xml:space="preserve">From an employer member perspective, what does the 'Plan for Jobs' and wider provision mean for your sector? </w:t>
      </w:r>
      <w:bookmarkStart w:id="0" w:name="_GoBack"/>
      <w:bookmarkEnd w:id="0"/>
      <w:r w:rsidRPr="00C860EE">
        <w:rPr>
          <w:rFonts w:eastAsiaTheme="minorHAnsi"/>
          <w:lang w:eastAsia="en-US"/>
        </w:rPr>
        <w:t>How can we ensure that programmes are flexed to meet the changing demands of the labour market (for example, health and social care needs, and nee</w:t>
      </w:r>
      <w:r w:rsidRPr="00C860EE">
        <w:rPr>
          <w:rFonts w:eastAsiaTheme="minorHAnsi"/>
          <w:lang w:eastAsia="en-US"/>
        </w:rPr>
        <w:t>ds when the tourism and hospitality sector starts to re-open)?  Will the programmes respond to supporting the re-engagement of furlough workers and the need to reskill and reintegrate employees into a potentially new working environment?  How can we ensure</w:t>
      </w:r>
      <w:r w:rsidRPr="00C860EE">
        <w:rPr>
          <w:rFonts w:eastAsiaTheme="minorHAnsi"/>
          <w:lang w:eastAsia="en-US"/>
        </w:rPr>
        <w:t xml:space="preserve"> that we are moving people into good quality jobs to minimse churn – so that people are not moving in and out of employment?</w:t>
      </w:r>
    </w:p>
    <w:p w:rsidR="00C860EE" w:rsidRPr="00C860EE" w:rsidRDefault="00173391" w:rsidP="00173391">
      <w:pPr>
        <w:autoSpaceDE w:val="0"/>
        <w:autoSpaceDN w:val="0"/>
        <w:spacing w:after="0" w:line="240" w:lineRule="auto"/>
        <w:ind w:left="720" w:firstLine="0"/>
        <w:jc w:val="both"/>
        <w:rPr>
          <w:rFonts w:eastAsiaTheme="minorHAnsi"/>
          <w:lang w:eastAsia="en-US"/>
        </w:rPr>
      </w:pPr>
    </w:p>
    <w:p w:rsidR="00C860EE" w:rsidRPr="00C860EE" w:rsidRDefault="00173391" w:rsidP="00173391">
      <w:pPr>
        <w:autoSpaceDE w:val="0"/>
        <w:autoSpaceDN w:val="0"/>
        <w:spacing w:after="0" w:line="240" w:lineRule="auto"/>
        <w:ind w:left="720" w:hanging="720"/>
        <w:jc w:val="both"/>
        <w:rPr>
          <w:rFonts w:eastAsiaTheme="minorHAnsi"/>
          <w:lang w:eastAsia="en-US"/>
        </w:rPr>
      </w:pPr>
      <w:r w:rsidRPr="00C860EE">
        <w:rPr>
          <w:rFonts w:eastAsiaTheme="minorHAnsi"/>
          <w:lang w:eastAsia="en-US"/>
        </w:rPr>
        <w:t>4.3</w:t>
      </w:r>
      <w:r w:rsidRPr="00C860EE">
        <w:rPr>
          <w:rFonts w:eastAsiaTheme="minorHAnsi"/>
          <w:lang w:eastAsia="en-US"/>
        </w:rPr>
        <w:tab/>
        <w:t>From a provider perspective how does the offer through the 'Plan for Jobs' complement the wider offer to Lancashire people and</w:t>
      </w:r>
      <w:r w:rsidRPr="00C860EE">
        <w:rPr>
          <w:rFonts w:eastAsiaTheme="minorHAnsi"/>
          <w:lang w:eastAsia="en-US"/>
        </w:rPr>
        <w:t xml:space="preserve"> businesses and are we, as a committee, doing enough to 'join the dots' to maximise impact?  </w:t>
      </w:r>
    </w:p>
    <w:p w:rsidR="00C860EE" w:rsidRDefault="00173391" w:rsidP="00C860EE">
      <w:pPr>
        <w:autoSpaceDE w:val="0"/>
        <w:autoSpaceDN w:val="0"/>
        <w:spacing w:after="0" w:line="240" w:lineRule="auto"/>
        <w:ind w:left="720" w:firstLine="0"/>
        <w:rPr>
          <w:rFonts w:eastAsiaTheme="minorHAnsi"/>
          <w:lang w:eastAsia="en-US"/>
        </w:rPr>
      </w:pPr>
    </w:p>
    <w:p w:rsidR="00173391" w:rsidRPr="00C860EE" w:rsidRDefault="00173391" w:rsidP="00C860EE">
      <w:pPr>
        <w:autoSpaceDE w:val="0"/>
        <w:autoSpaceDN w:val="0"/>
        <w:spacing w:after="0" w:line="240" w:lineRule="auto"/>
        <w:ind w:left="720" w:firstLine="0"/>
        <w:rPr>
          <w:rFonts w:eastAsiaTheme="minorHAnsi"/>
          <w:lang w:eastAsia="en-US"/>
        </w:rPr>
      </w:pPr>
    </w:p>
    <w:p w:rsidR="00987EB4" w:rsidRPr="00ED571D" w:rsidRDefault="00173391"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173391" w:rsidP="00987EB4"/>
    <w:tbl>
      <w:tblPr>
        <w:tblW w:w="0" w:type="auto"/>
        <w:tblLayout w:type="fixed"/>
        <w:tblLook w:val="0000" w:firstRow="0" w:lastRow="0" w:firstColumn="0" w:lastColumn="0" w:noHBand="0" w:noVBand="0"/>
      </w:tblPr>
      <w:tblGrid>
        <w:gridCol w:w="3510"/>
        <w:gridCol w:w="2492"/>
        <w:gridCol w:w="3178"/>
      </w:tblGrid>
      <w:tr w:rsidR="003964EC" w:rsidTr="00331DDF">
        <w:tc>
          <w:tcPr>
            <w:tcW w:w="3510" w:type="dxa"/>
          </w:tcPr>
          <w:p w:rsidR="00987EB4" w:rsidRPr="00ED571D" w:rsidRDefault="00173391"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173391"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173391"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3964EC" w:rsidTr="00331DDF">
        <w:tc>
          <w:tcPr>
            <w:tcW w:w="3510" w:type="dxa"/>
          </w:tcPr>
          <w:p w:rsidR="00987EB4" w:rsidRPr="00ED571D" w:rsidRDefault="00173391" w:rsidP="00331DDF">
            <w:pPr>
              <w:rPr>
                <w:color w:val="auto"/>
              </w:rPr>
            </w:pPr>
          </w:p>
          <w:p w:rsidR="00987EB4" w:rsidRPr="00ED571D" w:rsidRDefault="00173391" w:rsidP="00331DDF">
            <w:pPr>
              <w:rPr>
                <w:color w:val="auto"/>
              </w:rPr>
            </w:pPr>
            <w:r>
              <w:rPr>
                <w:color w:val="auto"/>
              </w:rPr>
              <w:t>N/A</w:t>
            </w:r>
          </w:p>
          <w:p w:rsidR="00987EB4" w:rsidRPr="00ED571D" w:rsidRDefault="00173391" w:rsidP="00331DDF">
            <w:pPr>
              <w:rPr>
                <w:color w:val="auto"/>
              </w:rPr>
            </w:pPr>
          </w:p>
        </w:tc>
        <w:tc>
          <w:tcPr>
            <w:tcW w:w="2492" w:type="dxa"/>
          </w:tcPr>
          <w:p w:rsidR="00987EB4" w:rsidRPr="00ED571D" w:rsidRDefault="00173391" w:rsidP="00331DDF">
            <w:pPr>
              <w:rPr>
                <w:color w:val="auto"/>
              </w:rPr>
            </w:pPr>
          </w:p>
        </w:tc>
        <w:tc>
          <w:tcPr>
            <w:tcW w:w="3178" w:type="dxa"/>
          </w:tcPr>
          <w:p w:rsidR="00987EB4" w:rsidRPr="00ED571D" w:rsidRDefault="00173391" w:rsidP="00331DDF">
            <w:pPr>
              <w:rPr>
                <w:color w:val="auto"/>
              </w:rPr>
            </w:pPr>
          </w:p>
        </w:tc>
      </w:tr>
      <w:tr w:rsidR="003964EC" w:rsidTr="00331DDF">
        <w:trPr>
          <w:cantSplit/>
        </w:trPr>
        <w:tc>
          <w:tcPr>
            <w:tcW w:w="9180" w:type="dxa"/>
            <w:gridSpan w:val="3"/>
          </w:tcPr>
          <w:p w:rsidR="00987EB4" w:rsidRPr="00ED571D" w:rsidRDefault="00173391" w:rsidP="00331DDF"/>
          <w:p w:rsidR="00987EB4" w:rsidRPr="00ED571D" w:rsidRDefault="00173391" w:rsidP="00331DDF">
            <w:r w:rsidRPr="00ED571D">
              <w:t xml:space="preserve">Reason for inclusion in Part II, if appropriate </w:t>
            </w:r>
          </w:p>
          <w:p w:rsidR="00987EB4" w:rsidRPr="00ED571D" w:rsidRDefault="00173391" w:rsidP="00331DDF"/>
          <w:p w:rsidR="00987EB4" w:rsidRPr="00ED571D" w:rsidRDefault="00173391" w:rsidP="00331DDF">
            <w:pPr>
              <w:rPr>
                <w:color w:val="auto"/>
              </w:rPr>
            </w:pPr>
            <w:r>
              <w:rPr>
                <w:color w:val="auto"/>
              </w:rPr>
              <w:t>N/A</w:t>
            </w:r>
          </w:p>
          <w:p w:rsidR="00987EB4" w:rsidRPr="00ED571D" w:rsidRDefault="00173391" w:rsidP="00331DDF">
            <w:pPr>
              <w:jc w:val="both"/>
            </w:pPr>
          </w:p>
        </w:tc>
      </w:tr>
    </w:tbl>
    <w:p w:rsidR="00987EB4" w:rsidRDefault="00173391"/>
    <w:sectPr w:rsidR="00987E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3391">
      <w:pPr>
        <w:spacing w:after="0" w:line="240" w:lineRule="auto"/>
      </w:pPr>
      <w:r>
        <w:separator/>
      </w:r>
    </w:p>
  </w:endnote>
  <w:endnote w:type="continuationSeparator" w:id="0">
    <w:p w:rsidR="00000000" w:rsidRDefault="0017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3391">
      <w:pPr>
        <w:spacing w:after="0" w:line="240" w:lineRule="auto"/>
      </w:pPr>
      <w:r>
        <w:separator/>
      </w:r>
    </w:p>
  </w:footnote>
  <w:footnote w:type="continuationSeparator" w:id="0">
    <w:p w:rsidR="00000000" w:rsidRDefault="00173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73391">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742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28D"/>
    <w:multiLevelType w:val="multilevel"/>
    <w:tmpl w:val="47A4DCCA"/>
    <w:lvl w:ilvl="0">
      <w:start w:val="1"/>
      <w:numFmt w:val="decimal"/>
      <w:lvlText w:val="%1."/>
      <w:lvlJc w:val="left"/>
      <w:pPr>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068"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34421E9"/>
    <w:multiLevelType w:val="hybridMultilevel"/>
    <w:tmpl w:val="1AC66E5A"/>
    <w:lvl w:ilvl="0" w:tplc="A900F372">
      <w:start w:val="1"/>
      <w:numFmt w:val="bullet"/>
      <w:lvlText w:val=""/>
      <w:lvlJc w:val="left"/>
      <w:pPr>
        <w:ind w:left="1440" w:hanging="360"/>
      </w:pPr>
      <w:rPr>
        <w:rFonts w:ascii="Symbol" w:hAnsi="Symbol" w:hint="default"/>
      </w:rPr>
    </w:lvl>
    <w:lvl w:ilvl="1" w:tplc="F4D2B9AC" w:tentative="1">
      <w:start w:val="1"/>
      <w:numFmt w:val="bullet"/>
      <w:lvlText w:val="o"/>
      <w:lvlJc w:val="left"/>
      <w:pPr>
        <w:ind w:left="2160" w:hanging="360"/>
      </w:pPr>
      <w:rPr>
        <w:rFonts w:ascii="Courier New" w:hAnsi="Courier New" w:cs="Courier New" w:hint="default"/>
      </w:rPr>
    </w:lvl>
    <w:lvl w:ilvl="2" w:tplc="8EDE5276" w:tentative="1">
      <w:start w:val="1"/>
      <w:numFmt w:val="bullet"/>
      <w:lvlText w:val=""/>
      <w:lvlJc w:val="left"/>
      <w:pPr>
        <w:ind w:left="2880" w:hanging="360"/>
      </w:pPr>
      <w:rPr>
        <w:rFonts w:ascii="Wingdings" w:hAnsi="Wingdings" w:hint="default"/>
      </w:rPr>
    </w:lvl>
    <w:lvl w:ilvl="3" w:tplc="0EE82244" w:tentative="1">
      <w:start w:val="1"/>
      <w:numFmt w:val="bullet"/>
      <w:lvlText w:val=""/>
      <w:lvlJc w:val="left"/>
      <w:pPr>
        <w:ind w:left="3600" w:hanging="360"/>
      </w:pPr>
      <w:rPr>
        <w:rFonts w:ascii="Symbol" w:hAnsi="Symbol" w:hint="default"/>
      </w:rPr>
    </w:lvl>
    <w:lvl w:ilvl="4" w:tplc="D310A4A2" w:tentative="1">
      <w:start w:val="1"/>
      <w:numFmt w:val="bullet"/>
      <w:lvlText w:val="o"/>
      <w:lvlJc w:val="left"/>
      <w:pPr>
        <w:ind w:left="4320" w:hanging="360"/>
      </w:pPr>
      <w:rPr>
        <w:rFonts w:ascii="Courier New" w:hAnsi="Courier New" w:cs="Courier New" w:hint="default"/>
      </w:rPr>
    </w:lvl>
    <w:lvl w:ilvl="5" w:tplc="4B86E398" w:tentative="1">
      <w:start w:val="1"/>
      <w:numFmt w:val="bullet"/>
      <w:lvlText w:val=""/>
      <w:lvlJc w:val="left"/>
      <w:pPr>
        <w:ind w:left="5040" w:hanging="360"/>
      </w:pPr>
      <w:rPr>
        <w:rFonts w:ascii="Wingdings" w:hAnsi="Wingdings" w:hint="default"/>
      </w:rPr>
    </w:lvl>
    <w:lvl w:ilvl="6" w:tplc="EBA6D62A" w:tentative="1">
      <w:start w:val="1"/>
      <w:numFmt w:val="bullet"/>
      <w:lvlText w:val=""/>
      <w:lvlJc w:val="left"/>
      <w:pPr>
        <w:ind w:left="5760" w:hanging="360"/>
      </w:pPr>
      <w:rPr>
        <w:rFonts w:ascii="Symbol" w:hAnsi="Symbol" w:hint="default"/>
      </w:rPr>
    </w:lvl>
    <w:lvl w:ilvl="7" w:tplc="92846B0C" w:tentative="1">
      <w:start w:val="1"/>
      <w:numFmt w:val="bullet"/>
      <w:lvlText w:val="o"/>
      <w:lvlJc w:val="left"/>
      <w:pPr>
        <w:ind w:left="6480" w:hanging="360"/>
      </w:pPr>
      <w:rPr>
        <w:rFonts w:ascii="Courier New" w:hAnsi="Courier New" w:cs="Courier New" w:hint="default"/>
      </w:rPr>
    </w:lvl>
    <w:lvl w:ilvl="8" w:tplc="4C40BF90" w:tentative="1">
      <w:start w:val="1"/>
      <w:numFmt w:val="bullet"/>
      <w:lvlText w:val=""/>
      <w:lvlJc w:val="left"/>
      <w:pPr>
        <w:ind w:left="7200" w:hanging="360"/>
      </w:pPr>
      <w:rPr>
        <w:rFonts w:ascii="Wingdings" w:hAnsi="Wingdings" w:hint="default"/>
      </w:rPr>
    </w:lvl>
  </w:abstractNum>
  <w:abstractNum w:abstractNumId="3" w15:restartNumberingAfterBreak="0">
    <w:nsid w:val="2D2473D4"/>
    <w:multiLevelType w:val="hybridMultilevel"/>
    <w:tmpl w:val="0BBA2C0C"/>
    <w:lvl w:ilvl="0" w:tplc="81AC135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3F563FD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BFD0097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F94ADF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0ADCEAB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8FE264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2BAA24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AEEBD2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4B5EAE8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4E5548C4"/>
    <w:multiLevelType w:val="hybridMultilevel"/>
    <w:tmpl w:val="91AAD2F2"/>
    <w:lvl w:ilvl="0" w:tplc="A55E75A4">
      <w:start w:val="1"/>
      <w:numFmt w:val="bullet"/>
      <w:lvlText w:val=""/>
      <w:lvlJc w:val="left"/>
      <w:pPr>
        <w:ind w:left="1440" w:hanging="360"/>
      </w:pPr>
      <w:rPr>
        <w:rFonts w:ascii="Symbol" w:hAnsi="Symbol" w:hint="default"/>
      </w:rPr>
    </w:lvl>
    <w:lvl w:ilvl="1" w:tplc="719E5A30" w:tentative="1">
      <w:start w:val="1"/>
      <w:numFmt w:val="bullet"/>
      <w:lvlText w:val="o"/>
      <w:lvlJc w:val="left"/>
      <w:pPr>
        <w:ind w:left="2160" w:hanging="360"/>
      </w:pPr>
      <w:rPr>
        <w:rFonts w:ascii="Courier New" w:hAnsi="Courier New" w:cs="Courier New" w:hint="default"/>
      </w:rPr>
    </w:lvl>
    <w:lvl w:ilvl="2" w:tplc="5CA45940" w:tentative="1">
      <w:start w:val="1"/>
      <w:numFmt w:val="bullet"/>
      <w:lvlText w:val=""/>
      <w:lvlJc w:val="left"/>
      <w:pPr>
        <w:ind w:left="2880" w:hanging="360"/>
      </w:pPr>
      <w:rPr>
        <w:rFonts w:ascii="Wingdings" w:hAnsi="Wingdings" w:hint="default"/>
      </w:rPr>
    </w:lvl>
    <w:lvl w:ilvl="3" w:tplc="6E3682FA" w:tentative="1">
      <w:start w:val="1"/>
      <w:numFmt w:val="bullet"/>
      <w:lvlText w:val=""/>
      <w:lvlJc w:val="left"/>
      <w:pPr>
        <w:ind w:left="3600" w:hanging="360"/>
      </w:pPr>
      <w:rPr>
        <w:rFonts w:ascii="Symbol" w:hAnsi="Symbol" w:hint="default"/>
      </w:rPr>
    </w:lvl>
    <w:lvl w:ilvl="4" w:tplc="48C07C4E" w:tentative="1">
      <w:start w:val="1"/>
      <w:numFmt w:val="bullet"/>
      <w:lvlText w:val="o"/>
      <w:lvlJc w:val="left"/>
      <w:pPr>
        <w:ind w:left="4320" w:hanging="360"/>
      </w:pPr>
      <w:rPr>
        <w:rFonts w:ascii="Courier New" w:hAnsi="Courier New" w:cs="Courier New" w:hint="default"/>
      </w:rPr>
    </w:lvl>
    <w:lvl w:ilvl="5" w:tplc="3C0E708E" w:tentative="1">
      <w:start w:val="1"/>
      <w:numFmt w:val="bullet"/>
      <w:lvlText w:val=""/>
      <w:lvlJc w:val="left"/>
      <w:pPr>
        <w:ind w:left="5040" w:hanging="360"/>
      </w:pPr>
      <w:rPr>
        <w:rFonts w:ascii="Wingdings" w:hAnsi="Wingdings" w:hint="default"/>
      </w:rPr>
    </w:lvl>
    <w:lvl w:ilvl="6" w:tplc="5EAC7D7E" w:tentative="1">
      <w:start w:val="1"/>
      <w:numFmt w:val="bullet"/>
      <w:lvlText w:val=""/>
      <w:lvlJc w:val="left"/>
      <w:pPr>
        <w:ind w:left="5760" w:hanging="360"/>
      </w:pPr>
      <w:rPr>
        <w:rFonts w:ascii="Symbol" w:hAnsi="Symbol" w:hint="default"/>
      </w:rPr>
    </w:lvl>
    <w:lvl w:ilvl="7" w:tplc="E6B071FA" w:tentative="1">
      <w:start w:val="1"/>
      <w:numFmt w:val="bullet"/>
      <w:lvlText w:val="o"/>
      <w:lvlJc w:val="left"/>
      <w:pPr>
        <w:ind w:left="6480" w:hanging="360"/>
      </w:pPr>
      <w:rPr>
        <w:rFonts w:ascii="Courier New" w:hAnsi="Courier New" w:cs="Courier New" w:hint="default"/>
      </w:rPr>
    </w:lvl>
    <w:lvl w:ilvl="8" w:tplc="151C1562" w:tentative="1">
      <w:start w:val="1"/>
      <w:numFmt w:val="bullet"/>
      <w:lvlText w:val=""/>
      <w:lvlJc w:val="left"/>
      <w:pPr>
        <w:ind w:left="7200" w:hanging="360"/>
      </w:pPr>
      <w:rPr>
        <w:rFonts w:ascii="Wingdings" w:hAnsi="Wingdings" w:hint="default"/>
      </w:rPr>
    </w:lvl>
  </w:abstractNum>
  <w:abstractNum w:abstractNumId="6"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EC"/>
    <w:rsid w:val="00173391"/>
    <w:rsid w:val="0039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6FD4"/>
  <w15:docId w15:val="{00E860EC-205B-4404-BE55-982129E7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C86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gaskell@lancashire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a-plan-for-jobs-documents/a-plan-for-jobs-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BABD-98D0-4736-82A1-BFD04CBE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9</cp:revision>
  <dcterms:created xsi:type="dcterms:W3CDTF">2015-06-25T10:41:00Z</dcterms:created>
  <dcterms:modified xsi:type="dcterms:W3CDTF">2021-02-24T08:53:00Z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Employment in Lancashire</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3 March 2021</vt:lpwstr>
  </property>
</Properties>
</file>